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MS ゴシック" w:cs="MS ゴシック" w:eastAsia="MS ゴシック" w:hAnsi="MS ゴシック"/>
          <w:b/>
          <w:bCs/>
          <w:sz w:val="18"/>
          <w:szCs w:val="18"/>
        </w:rPr>
        <w:t xml:space="preserve">【免責事項】</w:t>
      </w:r>
    </w:p>
    <w:p>
      <w:pPr>
        <w:spacing w:after="240" w:before="0"/>
      </w:pPr>
      <w:r>
        <w:rPr>
          <w:rFonts w:ascii="MS 明朝" w:cs="MS 明朝" w:eastAsia="MS 明朝" w:hAnsi="MS 明朝"/>
          <w:sz w:val="18"/>
          <w:szCs w:val="18"/>
        </w:rPr>
        <w:t xml:space="preserve">本テンプレートは、代理店ドットコム（運営：株式会社プライスレス）が一般的な参考ひな形として無償で提供するものであり、弁護士監修を受けたものではありません。実際の契約締結に際しては、必ず弁護士・行政書士等の専門家による個別のリーガルチェックを受けてください。本テンプレートを使用したことにより生じたいかなる損害についても、当社は一切の責任を負いません。</w:t>
      </w:r>
    </w:p>
    <w:p>
      <w:pPr>
        <w:pBdr>
          <w:bottom w:val="single" w:color="888888" w:sz="6" w:space="1"/>
        </w:pBdr>
        <w:spacing w:after="240" w:before="0"/>
      </w:pPr>
      <w:r>
        <w:rPr>
          <w:rFonts w:ascii="MS 明朝" w:cs="MS 明朝" w:eastAsia="MS 明朝" w:hAnsi="MS 明朝"/>
          <w:sz w:val="18"/>
          <w:szCs w:val="18"/>
        </w:rPr>
        <w:t xml:space="preserve"/>
      </w:r>
    </w:p>
    <w:p>
      <w:pPr>
        <w:spacing w:after="360" w:before="240"/>
        <w:jc w:val="center"/>
      </w:pPr>
      <w:r>
        <w:rPr>
          <w:rFonts w:ascii="MS ゴシック" w:cs="MS ゴシック" w:eastAsia="MS ゴシック" w:hAnsi="MS ゴシック"/>
          <w:b/>
          <w:bCs/>
          <w:sz w:val="32"/>
          <w:szCs w:val="32"/>
        </w:rPr>
        <w:t xml:space="preserve">販売代理店契約書</w:t>
      </w:r>
    </w:p>
    <w:p>
      <w:pPr>
        <w:spacing w:after="60" w:before="60" w:line="360"/>
        <w:jc w:val="left"/>
      </w:pPr>
      <w:r>
        <w:rPr>
          <w:rFonts w:ascii="MS 明朝" w:cs="MS 明朝" w:eastAsia="MS 明朝" w:hAnsi="MS 明朝"/>
          <w:b w:val="false"/>
          <w:bCs w:val="false"/>
          <w:sz w:val="22"/>
          <w:szCs w:val="22"/>
        </w:rPr>
        <w:t xml:space="preserve">　　株式会社●●●●●●●（以下「甲」という。）と株式会社●●●●●●●（以下「乙」という。）とは、甲が取り扱う商品又はサービス（以下「本商品等」という。）の販売に関し、以下のとおり販売代理店契約（以下「本契約」という。）を締結する。</w:t>
      </w:r>
    </w:p>
    <w:p>
      <w:pPr>
        <w:spacing w:after="120" w:before="240"/>
      </w:pPr>
      <w:r>
        <w:rPr>
          <w:rFonts w:ascii="MS ゴシック" w:cs="MS ゴシック" w:eastAsia="MS ゴシック" w:hAnsi="MS ゴシック"/>
          <w:b/>
          <w:bCs/>
          <w:sz w:val="24"/>
          <w:szCs w:val="24"/>
        </w:rPr>
        <w:t xml:space="preserve">第1条　（目的）</w:t>
      </w:r>
    </w:p>
    <w:p>
      <w:pPr>
        <w:spacing w:after="60" w:before="60" w:line="360"/>
        <w:ind w:left="240"/>
        <w:jc w:val="left"/>
      </w:pPr>
      <w:r>
        <w:rPr>
          <w:rFonts w:ascii="MS 明朝" w:cs="MS 明朝" w:eastAsia="MS 明朝" w:hAnsi="MS 明朝"/>
          <w:b w:val="false"/>
          <w:bCs w:val="false"/>
          <w:sz w:val="22"/>
          <w:szCs w:val="22"/>
        </w:rPr>
        <w:t xml:space="preserve">本契約は、甲が乙に対し、本商品等の販売の代理に関する権限を付与し、乙が甲の代理人として本商品等の販売活動を行うための基本的事項を定めることを目的とする。</w:t>
      </w:r>
    </w:p>
    <w:p>
      <w:pPr>
        <w:spacing w:after="120" w:before="240"/>
      </w:pPr>
      <w:r>
        <w:rPr>
          <w:rFonts w:ascii="MS ゴシック" w:cs="MS ゴシック" w:eastAsia="MS ゴシック" w:hAnsi="MS ゴシック"/>
          <w:b/>
          <w:bCs/>
          <w:sz w:val="24"/>
          <w:szCs w:val="24"/>
        </w:rPr>
        <w:t xml:space="preserve">第2条　（定義）</w:t>
      </w:r>
    </w:p>
    <w:p>
      <w:pPr>
        <w:spacing w:after="60" w:before="60" w:line="360"/>
        <w:ind w:left="240"/>
        <w:jc w:val="left"/>
      </w:pPr>
      <w:r>
        <w:rPr>
          <w:rFonts w:ascii="MS 明朝" w:cs="MS 明朝" w:eastAsia="MS 明朝" w:hAnsi="MS 明朝"/>
          <w:b w:val="false"/>
          <w:bCs w:val="false"/>
          <w:sz w:val="22"/>
          <w:szCs w:val="22"/>
        </w:rPr>
        <w:t xml:space="preserve">本契約において、次の各号に掲げる用語の意義は、それぞれ当該各号に定めるところによる。</w:t>
      </w:r>
    </w:p>
    <w:p>
      <w:pPr>
        <w:spacing w:after="40" w:before="40" w:line="360"/>
        <w:ind w:left="720" w:hanging="480"/>
      </w:pPr>
      <w:r>
        <w:rPr>
          <w:rFonts w:ascii="MS 明朝" w:cs="MS 明朝" w:eastAsia="MS 明朝" w:hAnsi="MS 明朝"/>
          <w:sz w:val="22"/>
          <w:szCs w:val="22"/>
        </w:rPr>
        <w:t xml:space="preserve">(1)　「本商品等」とは、別紙1に定める商品又はサービスをいう。</w:t>
      </w:r>
    </w:p>
    <w:p>
      <w:pPr>
        <w:spacing w:after="40" w:before="40" w:line="360"/>
        <w:ind w:left="720" w:hanging="480"/>
      </w:pPr>
      <w:r>
        <w:rPr>
          <w:rFonts w:ascii="MS 明朝" w:cs="MS 明朝" w:eastAsia="MS 明朝" w:hAnsi="MS 明朝"/>
          <w:sz w:val="22"/>
          <w:szCs w:val="22"/>
        </w:rPr>
        <w:t xml:space="preserve">(2)　「販売地域」とは、別紙2に定める地理的範囲をいう。</w:t>
      </w:r>
    </w:p>
    <w:p>
      <w:pPr>
        <w:spacing w:after="40" w:before="40" w:line="360"/>
        <w:ind w:left="720" w:hanging="480"/>
      </w:pPr>
      <w:r>
        <w:rPr>
          <w:rFonts w:ascii="MS 明朝" w:cs="MS 明朝" w:eastAsia="MS 明朝" w:hAnsi="MS 明朝"/>
          <w:sz w:val="22"/>
          <w:szCs w:val="22"/>
        </w:rPr>
        <w:t xml:space="preserve">(3)　「顧客」とは、本商品等の購入又は利用を希望する個人又は法人をいう。</w:t>
      </w:r>
    </w:p>
    <w:p>
      <w:pPr>
        <w:spacing w:after="40" w:before="40" w:line="360"/>
        <w:ind w:left="720" w:hanging="480"/>
      </w:pPr>
      <w:r>
        <w:rPr>
          <w:rFonts w:ascii="MS 明朝" w:cs="MS 明朝" w:eastAsia="MS 明朝" w:hAnsi="MS 明朝"/>
          <w:sz w:val="22"/>
          <w:szCs w:val="22"/>
        </w:rPr>
        <w:t xml:space="preserve">(4)　「代理販売活動」とは、乙が甲の代理人として顧客に対して行う本商品等の説明・勧誘・申込受付その他販売に関する一切の行為をいう。</w:t>
      </w:r>
    </w:p>
    <w:p>
      <w:pPr>
        <w:spacing w:after="120" w:before="240"/>
      </w:pPr>
      <w:r>
        <w:rPr>
          <w:rFonts w:ascii="MS ゴシック" w:cs="MS ゴシック" w:eastAsia="MS ゴシック" w:hAnsi="MS ゴシック"/>
          <w:b/>
          <w:bCs/>
          <w:sz w:val="24"/>
          <w:szCs w:val="24"/>
        </w:rPr>
        <w:t xml:space="preserve">第3条　（代理権の付与）</w:t>
      </w:r>
    </w:p>
    <w:p>
      <w:pPr>
        <w:spacing w:after="60" w:before="60" w:line="360"/>
        <w:ind w:left="240"/>
        <w:jc w:val="left"/>
      </w:pPr>
      <w:r>
        <w:rPr>
          <w:rFonts w:ascii="MS 明朝" w:cs="MS 明朝" w:eastAsia="MS 明朝" w:hAnsi="MS 明朝"/>
          <w:b w:val="false"/>
          <w:bCs w:val="false"/>
          <w:sz w:val="22"/>
          <w:szCs w:val="22"/>
        </w:rPr>
        <w:t xml:space="preserve">甲は、乙に対し、本契約期間中、販売地域において、本商品等の代理販売活動を行うための代理権を付与する。</w:t>
      </w:r>
    </w:p>
    <w:p>
      <w:pPr>
        <w:spacing w:after="60" w:before="60" w:line="360"/>
        <w:ind w:left="240"/>
        <w:jc w:val="left"/>
      </w:pPr>
      <w:r>
        <w:rPr>
          <w:rFonts w:ascii="MS 明朝" w:cs="MS 明朝" w:eastAsia="MS 明朝" w:hAnsi="MS 明朝"/>
          <w:b w:val="false"/>
          <w:bCs w:val="false"/>
          <w:sz w:val="22"/>
          <w:szCs w:val="22"/>
        </w:rPr>
        <w:t xml:space="preserve">前項の代理権は、別紙3に定める範囲内で行使できるものとし、当該範囲を超える行為（本商品等の価格変更、契約条件の変更、債権の回収等）については、乙はあらかじめ甲の書面による承諾を得なければならない。</w:t>
      </w:r>
    </w:p>
    <w:p>
      <w:pPr>
        <w:spacing w:after="60" w:before="60" w:line="360"/>
        <w:ind w:left="240"/>
        <w:jc w:val="left"/>
      </w:pPr>
      <w:r>
        <w:rPr>
          <w:rFonts w:ascii="MS 明朝" w:cs="MS 明朝" w:eastAsia="MS 明朝" w:hAnsi="MS 明朝"/>
          <w:b w:val="false"/>
          <w:bCs w:val="false"/>
          <w:sz w:val="22"/>
          <w:szCs w:val="22"/>
        </w:rPr>
        <w:t xml:space="preserve">本契約は乙に対し独占的代理権を付与するものではない。ただし、甲乙別途書面で合意した場合はこの限りでない。</w:t>
      </w:r>
    </w:p>
    <w:p>
      <w:pPr>
        <w:spacing w:after="120" w:before="240"/>
      </w:pPr>
      <w:r>
        <w:rPr>
          <w:rFonts w:ascii="MS ゴシック" w:cs="MS ゴシック" w:eastAsia="MS ゴシック" w:hAnsi="MS ゴシック"/>
          <w:b/>
          <w:bCs/>
          <w:sz w:val="24"/>
          <w:szCs w:val="24"/>
        </w:rPr>
        <w:t xml:space="preserve">第4条　（販売活動の方法）</w:t>
      </w:r>
    </w:p>
    <w:p>
      <w:pPr>
        <w:spacing w:after="60" w:before="60" w:line="360"/>
        <w:ind w:left="240"/>
        <w:jc w:val="left"/>
      </w:pPr>
      <w:r>
        <w:rPr>
          <w:rFonts w:ascii="MS 明朝" w:cs="MS 明朝" w:eastAsia="MS 明朝" w:hAnsi="MS 明朝"/>
          <w:b w:val="false"/>
          <w:bCs w:val="false"/>
          <w:sz w:val="22"/>
          <w:szCs w:val="22"/>
        </w:rPr>
        <w:t xml:space="preserve">乙は、甲が定める商品説明資料・販売マニュアル・ブランドガイドラインに従って代理販売活動を行うものとする。</w:t>
      </w:r>
    </w:p>
    <w:p>
      <w:pPr>
        <w:spacing w:after="60" w:before="60" w:line="360"/>
        <w:ind w:left="240"/>
        <w:jc w:val="left"/>
      </w:pPr>
      <w:r>
        <w:rPr>
          <w:rFonts w:ascii="MS 明朝" w:cs="MS 明朝" w:eastAsia="MS 明朝" w:hAnsi="MS 明朝"/>
          <w:b w:val="false"/>
          <w:bCs w:val="false"/>
          <w:sz w:val="22"/>
          <w:szCs w:val="22"/>
        </w:rPr>
        <w:t xml:space="preserve">乙は、虚偽・誇大な表示・表現・勧誘その他法令又は社会通念に反する行為を行ってはならない。</w:t>
      </w:r>
    </w:p>
    <w:p>
      <w:pPr>
        <w:spacing w:after="60" w:before="60" w:line="360"/>
        <w:ind w:left="240"/>
        <w:jc w:val="left"/>
      </w:pPr>
      <w:r>
        <w:rPr>
          <w:rFonts w:ascii="MS 明朝" w:cs="MS 明朝" w:eastAsia="MS 明朝" w:hAnsi="MS 明朝"/>
          <w:b w:val="false"/>
          <w:bCs w:val="false"/>
          <w:sz w:val="22"/>
          <w:szCs w:val="22"/>
        </w:rPr>
        <w:t xml:space="preserve">乙は、本商品等及び甲の信用を毀損する一切の行為を行ってはならない。</w:t>
      </w:r>
    </w:p>
    <w:p>
      <w:pPr>
        <w:spacing w:after="120" w:before="240"/>
      </w:pPr>
      <w:r>
        <w:rPr>
          <w:rFonts w:ascii="MS ゴシック" w:cs="MS ゴシック" w:eastAsia="MS ゴシック" w:hAnsi="MS ゴシック"/>
          <w:b/>
          <w:bCs/>
          <w:sz w:val="24"/>
          <w:szCs w:val="24"/>
        </w:rPr>
        <w:t xml:space="preserve">第5条　（手数料）</w:t>
      </w:r>
    </w:p>
    <w:p>
      <w:pPr>
        <w:spacing w:after="60" w:before="60" w:line="360"/>
        <w:ind w:left="240"/>
        <w:jc w:val="left"/>
      </w:pPr>
      <w:r>
        <w:rPr>
          <w:rFonts w:ascii="MS 明朝" w:cs="MS 明朝" w:eastAsia="MS 明朝" w:hAnsi="MS 明朝"/>
          <w:b w:val="false"/>
          <w:bCs w:val="false"/>
          <w:sz w:val="22"/>
          <w:szCs w:val="22"/>
        </w:rPr>
        <w:t xml:space="preserve">甲は、乙が代理販売活動の結果として甲と顧客の間に売買契約が成立し、かつ甲が当該顧客から代金を回収した本商品等について、乙に対し別紙4に定める基準により算定した代理販売手数料（以下「本手数料」という。）を支払う。</w:t>
      </w:r>
    </w:p>
    <w:p>
      <w:pPr>
        <w:spacing w:after="60" w:before="60" w:line="360"/>
        <w:ind w:left="240"/>
        <w:jc w:val="left"/>
      </w:pPr>
      <w:r>
        <w:rPr>
          <w:rFonts w:ascii="MS 明朝" w:cs="MS 明朝" w:eastAsia="MS 明朝" w:hAnsi="MS 明朝"/>
          <w:b w:val="false"/>
          <w:bCs w:val="false"/>
          <w:sz w:val="22"/>
          <w:szCs w:val="22"/>
        </w:rPr>
        <w:t xml:space="preserve">本手数料は、毎月末日に締め、翌月末日までに、乙の指定する銀行口座に振り込む方法により支払う。振込手数料は甲の負担とする。</w:t>
      </w:r>
    </w:p>
    <w:p>
      <w:pPr>
        <w:spacing w:after="60" w:before="60" w:line="360"/>
        <w:ind w:left="240"/>
        <w:jc w:val="left"/>
      </w:pPr>
      <w:r>
        <w:rPr>
          <w:rFonts w:ascii="MS 明朝" w:cs="MS 明朝" w:eastAsia="MS 明朝" w:hAnsi="MS 明朝"/>
          <w:b w:val="false"/>
          <w:bCs w:val="false"/>
          <w:sz w:val="22"/>
          <w:szCs w:val="22"/>
        </w:rPr>
        <w:t xml:space="preserve">本手数料には消費税及び地方消費税相当額を別途加算する。</w:t>
      </w:r>
    </w:p>
    <w:p>
      <w:pPr>
        <w:spacing w:after="60" w:before="60" w:line="360"/>
        <w:ind w:left="240"/>
        <w:jc w:val="left"/>
      </w:pPr>
      <w:r>
        <w:rPr>
          <w:rFonts w:ascii="MS 明朝" w:cs="MS 明朝" w:eastAsia="MS 明朝" w:hAnsi="MS 明朝"/>
          <w:b w:val="false"/>
          <w:bCs w:val="false"/>
          <w:sz w:val="22"/>
          <w:szCs w:val="22"/>
        </w:rPr>
        <w:t xml:space="preserve">顧客が本商品等の購入を取消し又は解除した場合、若しくは代金が回収不能となった場合は、当該取引に係る本手数料は発生せず、既に支払った場合は乙は甲に対しこれを返還する。</w:t>
      </w:r>
    </w:p>
    <w:p>
      <w:pPr>
        <w:spacing w:after="120" w:before="240"/>
      </w:pPr>
      <w:r>
        <w:rPr>
          <w:rFonts w:ascii="MS ゴシック" w:cs="MS ゴシック" w:eastAsia="MS ゴシック" w:hAnsi="MS ゴシック"/>
          <w:b/>
          <w:bCs/>
          <w:sz w:val="24"/>
          <w:szCs w:val="24"/>
        </w:rPr>
        <w:t xml:space="preserve">第6条　（報告義務）</w:t>
      </w:r>
    </w:p>
    <w:p>
      <w:pPr>
        <w:spacing w:after="60" w:before="60" w:line="360"/>
        <w:ind w:left="240"/>
        <w:jc w:val="left"/>
      </w:pPr>
      <w:r>
        <w:rPr>
          <w:rFonts w:ascii="MS 明朝" w:cs="MS 明朝" w:eastAsia="MS 明朝" w:hAnsi="MS 明朝"/>
          <w:b w:val="false"/>
          <w:bCs w:val="false"/>
          <w:sz w:val="22"/>
          <w:szCs w:val="22"/>
        </w:rPr>
        <w:t xml:space="preserve">乙は、毎月の代理販売活動の状況を、翌月10日までに甲所定の書式により甲に報告する。</w:t>
      </w:r>
    </w:p>
    <w:p>
      <w:pPr>
        <w:spacing w:after="60" w:before="60" w:line="360"/>
        <w:ind w:left="240"/>
        <w:jc w:val="left"/>
      </w:pPr>
      <w:r>
        <w:rPr>
          <w:rFonts w:ascii="MS 明朝" w:cs="MS 明朝" w:eastAsia="MS 明朝" w:hAnsi="MS 明朝"/>
          <w:b w:val="false"/>
          <w:bCs w:val="false"/>
          <w:sz w:val="22"/>
          <w:szCs w:val="22"/>
        </w:rPr>
        <w:t xml:space="preserve">甲は、必要があると認めるときは、乙に対し代理販売活動に関する追加の報告又は資料の提出を求めることができる。</w:t>
      </w:r>
    </w:p>
    <w:p>
      <w:pPr>
        <w:spacing w:after="120" w:before="240"/>
      </w:pPr>
      <w:r>
        <w:rPr>
          <w:rFonts w:ascii="MS ゴシック" w:cs="MS ゴシック" w:eastAsia="MS ゴシック" w:hAnsi="MS ゴシック"/>
          <w:b/>
          <w:bCs/>
          <w:sz w:val="24"/>
          <w:szCs w:val="24"/>
        </w:rPr>
        <w:t xml:space="preserve">第7条　（競合品の取扱い）</w:t>
      </w:r>
    </w:p>
    <w:p>
      <w:pPr>
        <w:spacing w:after="60" w:before="60" w:line="360"/>
        <w:ind w:left="240"/>
        <w:jc w:val="left"/>
      </w:pPr>
      <w:r>
        <w:rPr>
          <w:rFonts w:ascii="MS 明朝" w:cs="MS 明朝" w:eastAsia="MS 明朝" w:hAnsi="MS 明朝"/>
          <w:b w:val="false"/>
          <w:bCs w:val="false"/>
          <w:sz w:val="22"/>
          <w:szCs w:val="22"/>
        </w:rPr>
        <w:t xml:space="preserve">乙は、本契約期間中、甲の事前の書面による承諾なく、本商品等と競合する他の商品又はサービス（以下「競合品」という。）の販売・販売代理・販売仲介を行ってはならない。</w:t>
      </w:r>
    </w:p>
    <w:p>
      <w:pPr>
        <w:spacing w:after="60" w:before="60" w:line="360"/>
        <w:ind w:left="240"/>
        <w:jc w:val="left"/>
      </w:pPr>
      <w:r>
        <w:rPr>
          <w:rFonts w:ascii="MS 明朝" w:cs="MS 明朝" w:eastAsia="MS 明朝" w:hAnsi="MS 明朝"/>
          <w:b w:val="false"/>
          <w:bCs w:val="false"/>
          <w:sz w:val="22"/>
          <w:szCs w:val="22"/>
        </w:rPr>
        <w:t xml:space="preserve">前項の競合品の範囲は、別紙5に定める。</w:t>
      </w:r>
    </w:p>
    <w:p>
      <w:pPr>
        <w:spacing w:after="60" w:before="60" w:line="360"/>
        <w:ind w:left="240"/>
        <w:jc w:val="left"/>
      </w:pPr>
      <w:r>
        <w:rPr>
          <w:rFonts w:ascii="MS 明朝" w:cs="MS 明朝" w:eastAsia="MS 明朝" w:hAnsi="MS 明朝"/>
          <w:b w:val="false"/>
          <w:bCs w:val="false"/>
          <w:sz w:val="22"/>
          <w:szCs w:val="22"/>
        </w:rPr>
        <w:t xml:space="preserve">本条の規定は、独占禁止法その他関連法令に違反しない範囲で適用するものとし、甲乙別途協議の上、その範囲を見直すことができる。</w:t>
      </w:r>
    </w:p>
    <w:p>
      <w:pPr>
        <w:spacing w:after="120" w:before="240"/>
      </w:pPr>
      <w:r>
        <w:rPr>
          <w:rFonts w:ascii="MS ゴシック" w:cs="MS ゴシック" w:eastAsia="MS ゴシック" w:hAnsi="MS ゴシック"/>
          <w:b/>
          <w:bCs/>
          <w:sz w:val="24"/>
          <w:szCs w:val="24"/>
        </w:rPr>
        <w:t xml:space="preserve">第8条　（契約期間）</w:t>
      </w:r>
    </w:p>
    <w:p>
      <w:pPr>
        <w:spacing w:after="60" w:before="60" w:line="360"/>
        <w:ind w:left="240"/>
        <w:jc w:val="left"/>
      </w:pPr>
      <w:r>
        <w:rPr>
          <w:rFonts w:ascii="MS 明朝" w:cs="MS 明朝" w:eastAsia="MS 明朝" w:hAnsi="MS 明朝"/>
          <w:b w:val="false"/>
          <w:bCs w:val="false"/>
          <w:sz w:val="22"/>
          <w:szCs w:val="22"/>
        </w:rPr>
        <w:t xml:space="preserve">本契約の有効期間は、●●●●年●月●日から●●●●年●月●日までの1年間とする。</w:t>
      </w:r>
    </w:p>
    <w:p>
      <w:pPr>
        <w:spacing w:after="60" w:before="60" w:line="360"/>
        <w:ind w:left="240"/>
        <w:jc w:val="left"/>
      </w:pPr>
      <w:r>
        <w:rPr>
          <w:rFonts w:ascii="MS 明朝" w:cs="MS 明朝" w:eastAsia="MS 明朝" w:hAnsi="MS 明朝"/>
          <w:b w:val="false"/>
          <w:bCs w:val="false"/>
          <w:sz w:val="22"/>
          <w:szCs w:val="22"/>
        </w:rPr>
        <w:t xml:space="preserve">前項の期間満了の3ヶ月前までに甲乙いずれからも書面による別段の意思表示がない場合は、本契約は同一条件にてさらに1年間自動更新されるものとし、以後も同様とする。</w:t>
      </w:r>
    </w:p>
    <w:p>
      <w:pPr>
        <w:spacing w:after="120" w:before="240"/>
      </w:pPr>
      <w:r>
        <w:rPr>
          <w:rFonts w:ascii="MS ゴシック" w:cs="MS ゴシック" w:eastAsia="MS ゴシック" w:hAnsi="MS ゴシック"/>
          <w:b/>
          <w:bCs/>
          <w:sz w:val="24"/>
          <w:szCs w:val="24"/>
        </w:rPr>
        <w:t xml:space="preserve">第9条　（中途解除）</w:t>
      </w:r>
    </w:p>
    <w:p>
      <w:pPr>
        <w:spacing w:after="60" w:before="60" w:line="360"/>
        <w:ind w:left="240"/>
        <w:jc w:val="left"/>
      </w:pPr>
      <w:r>
        <w:rPr>
          <w:rFonts w:ascii="MS 明朝" w:cs="MS 明朝" w:eastAsia="MS 明朝" w:hAnsi="MS 明朝"/>
          <w:b w:val="false"/>
          <w:bCs w:val="false"/>
          <w:sz w:val="22"/>
          <w:szCs w:val="22"/>
        </w:rPr>
        <w:t xml:space="preserve">甲又は乙は、相手方に対し3ヶ月前までに書面で通知することにより、本契約を中途解除することができる。</w:t>
      </w:r>
    </w:p>
    <w:p>
      <w:pPr>
        <w:spacing w:after="60" w:before="60" w:line="360"/>
        <w:ind w:left="240"/>
        <w:jc w:val="left"/>
      </w:pPr>
      <w:r>
        <w:rPr>
          <w:rFonts w:ascii="MS 明朝" w:cs="MS 明朝" w:eastAsia="MS 明朝" w:hAnsi="MS 明朝"/>
          <w:b w:val="false"/>
          <w:bCs w:val="false"/>
          <w:sz w:val="22"/>
          <w:szCs w:val="22"/>
        </w:rPr>
        <w:t xml:space="preserve">甲又は乙は、相手方が次のいずれかに該当した場合、催告を要せず直ちに本契約の全部又は一部を解除することができる。</w:t>
      </w:r>
    </w:p>
    <w:p>
      <w:pPr>
        <w:spacing w:after="40" w:before="40" w:line="360"/>
        <w:ind w:left="720" w:hanging="480"/>
      </w:pPr>
      <w:r>
        <w:rPr>
          <w:rFonts w:ascii="MS 明朝" w:cs="MS 明朝" w:eastAsia="MS 明朝" w:hAnsi="MS 明朝"/>
          <w:sz w:val="22"/>
          <w:szCs w:val="22"/>
        </w:rPr>
        <w:t xml:space="preserve">(1)　本契約の各条項に違反し、相当の期間を定めた是正催告にもかかわらず、当該期間内に是正されないとき。</w:t>
      </w:r>
    </w:p>
    <w:p>
      <w:pPr>
        <w:spacing w:after="40" w:before="40" w:line="360"/>
        <w:ind w:left="720" w:hanging="480"/>
      </w:pPr>
      <w:r>
        <w:rPr>
          <w:rFonts w:ascii="MS 明朝" w:cs="MS 明朝" w:eastAsia="MS 明朝" w:hAnsi="MS 明朝"/>
          <w:sz w:val="22"/>
          <w:szCs w:val="22"/>
        </w:rPr>
        <w:t xml:space="preserve">(2)　差押え・仮差押え・仮処分・滞納処分その他公権力の処分を受け、又は破産・民事再生・会社更生・特別清算の手続開始の申立てをし若しくは申立てを受けたとき。</w:t>
      </w:r>
    </w:p>
    <w:p>
      <w:pPr>
        <w:spacing w:after="40" w:before="40" w:line="360"/>
        <w:ind w:left="720" w:hanging="480"/>
      </w:pPr>
      <w:r>
        <w:rPr>
          <w:rFonts w:ascii="MS 明朝" w:cs="MS 明朝" w:eastAsia="MS 明朝" w:hAnsi="MS 明朝"/>
          <w:sz w:val="22"/>
          <w:szCs w:val="22"/>
        </w:rPr>
        <w:t xml:space="preserve">(3)　手形又は小切手が不渡りとなったとき。</w:t>
      </w:r>
    </w:p>
    <w:p>
      <w:pPr>
        <w:spacing w:after="40" w:before="40" w:line="360"/>
        <w:ind w:left="720" w:hanging="480"/>
      </w:pPr>
      <w:r>
        <w:rPr>
          <w:rFonts w:ascii="MS 明朝" w:cs="MS 明朝" w:eastAsia="MS 明朝" w:hAnsi="MS 明朝"/>
          <w:sz w:val="22"/>
          <w:szCs w:val="22"/>
        </w:rPr>
        <w:t xml:space="preserve">(4)　解散・事業の全部若しくは重要な一部の譲渡・合併等により事業継続が困難となったとき。</w:t>
      </w:r>
    </w:p>
    <w:p>
      <w:pPr>
        <w:spacing w:after="40" w:before="40" w:line="360"/>
        <w:ind w:left="720" w:hanging="480"/>
      </w:pPr>
      <w:r>
        <w:rPr>
          <w:rFonts w:ascii="MS 明朝" w:cs="MS 明朝" w:eastAsia="MS 明朝" w:hAnsi="MS 明朝"/>
          <w:sz w:val="22"/>
          <w:szCs w:val="22"/>
        </w:rPr>
        <w:t xml:space="preserve">(5)　監督官庁から業務停止又は事業免許取消しの処分を受けたとき。</w:t>
      </w:r>
    </w:p>
    <w:p>
      <w:pPr>
        <w:spacing w:after="120" w:before="240"/>
      </w:pPr>
      <w:r>
        <w:rPr>
          <w:rFonts w:ascii="MS ゴシック" w:cs="MS ゴシック" w:eastAsia="MS ゴシック" w:hAnsi="MS ゴシック"/>
          <w:b/>
          <w:bCs/>
          <w:sz w:val="24"/>
          <w:szCs w:val="24"/>
        </w:rPr>
        <w:t xml:space="preserve">第10条　（損害賠償）</w:t>
      </w:r>
    </w:p>
    <w:p>
      <w:pPr>
        <w:spacing w:after="60" w:before="60" w:line="360"/>
        <w:ind w:left="240"/>
        <w:jc w:val="left"/>
      </w:pPr>
      <w:r>
        <w:rPr>
          <w:rFonts w:ascii="MS 明朝" w:cs="MS 明朝" w:eastAsia="MS 明朝" w:hAnsi="MS 明朝"/>
          <w:b w:val="false"/>
          <w:bCs w:val="false"/>
          <w:sz w:val="22"/>
          <w:szCs w:val="22"/>
        </w:rPr>
        <w:t xml:space="preserve">甲又は乙は、本契約の履行に関し相手方に損害を与えた場合、相手方に対し当該損害を賠償する。</w:t>
      </w:r>
    </w:p>
    <w:p>
      <w:pPr>
        <w:spacing w:after="60" w:before="60" w:line="360"/>
        <w:ind w:left="240"/>
        <w:jc w:val="left"/>
      </w:pPr>
      <w:r>
        <w:rPr>
          <w:rFonts w:ascii="MS 明朝" w:cs="MS 明朝" w:eastAsia="MS 明朝" w:hAnsi="MS 明朝"/>
          <w:b w:val="false"/>
          <w:bCs w:val="false"/>
          <w:sz w:val="22"/>
          <w:szCs w:val="22"/>
        </w:rPr>
        <w:t xml:space="preserve">前項の賠償額は、特別の事情に基づく損害を含め、直近12ヶ月間に乙に支払われた本手数料の総額を上限とする。ただし、故意又は重過失による場合はこの限りでない。</w:t>
      </w:r>
    </w:p>
    <w:p>
      <w:pPr>
        <w:spacing w:after="120" w:before="240"/>
      </w:pPr>
      <w:r>
        <w:rPr>
          <w:rFonts w:ascii="MS ゴシック" w:cs="MS ゴシック" w:eastAsia="MS ゴシック" w:hAnsi="MS ゴシック"/>
          <w:b/>
          <w:bCs/>
          <w:sz w:val="24"/>
          <w:szCs w:val="24"/>
        </w:rPr>
        <w:t xml:space="preserve">第11条　（秘密保持）</w:t>
      </w:r>
    </w:p>
    <w:p>
      <w:pPr>
        <w:spacing w:after="60" w:before="60" w:line="360"/>
        <w:ind w:left="240"/>
        <w:jc w:val="left"/>
      </w:pPr>
      <w:r>
        <w:rPr>
          <w:rFonts w:ascii="MS 明朝" w:cs="MS 明朝" w:eastAsia="MS 明朝" w:hAnsi="MS 明朝"/>
          <w:b w:val="false"/>
          <w:bCs w:val="false"/>
          <w:sz w:val="22"/>
          <w:szCs w:val="22"/>
        </w:rPr>
        <w:t xml:space="preserve">甲及び乙は、本契約の履行に関し相手方から開示を受けた一切の情報（以下「秘密情報」という。）について、相手方の事前の書面による承諾なく第三者に開示又は漏洩してはならず、本契約の履行以外の目的に使用してはならない。</w:t>
      </w:r>
    </w:p>
    <w:p>
      <w:pPr>
        <w:spacing w:after="60" w:before="60" w:line="360"/>
        <w:ind w:left="240"/>
        <w:jc w:val="left"/>
      </w:pPr>
      <w:r>
        <w:rPr>
          <w:rFonts w:ascii="MS 明朝" w:cs="MS 明朝" w:eastAsia="MS 明朝" w:hAnsi="MS 明朝"/>
          <w:b w:val="false"/>
          <w:bCs w:val="false"/>
          <w:sz w:val="22"/>
          <w:szCs w:val="22"/>
        </w:rPr>
        <w:t xml:space="preserve">前項の秘密情報には、顧客情報・営業ノウハウ・商品の仕様・価格情報・販売戦略その他相手方の事業に関する一切の情報を含む。</w:t>
      </w:r>
    </w:p>
    <w:p>
      <w:pPr>
        <w:spacing w:after="60" w:before="60" w:line="360"/>
        <w:ind w:left="240"/>
        <w:jc w:val="left"/>
      </w:pPr>
      <w:r>
        <w:rPr>
          <w:rFonts w:ascii="MS 明朝" w:cs="MS 明朝" w:eastAsia="MS 明朝" w:hAnsi="MS 明朝"/>
          <w:b w:val="false"/>
          <w:bCs w:val="false"/>
          <w:sz w:val="22"/>
          <w:szCs w:val="22"/>
        </w:rPr>
        <w:t xml:space="preserve">本条の義務は、本契約終了後も3年間有効に存続する。</w:t>
      </w:r>
    </w:p>
    <w:p>
      <w:pPr>
        <w:spacing w:after="120" w:before="240"/>
      </w:pPr>
      <w:r>
        <w:rPr>
          <w:rFonts w:ascii="MS ゴシック" w:cs="MS ゴシック" w:eastAsia="MS ゴシック" w:hAnsi="MS ゴシック"/>
          <w:b/>
          <w:bCs/>
          <w:sz w:val="24"/>
          <w:szCs w:val="24"/>
        </w:rPr>
        <w:t xml:space="preserve">第12条　（契約終了後の措置）</w:t>
      </w:r>
    </w:p>
    <w:p>
      <w:pPr>
        <w:spacing w:after="60" w:before="60" w:line="360"/>
        <w:ind w:left="240"/>
        <w:jc w:val="left"/>
      </w:pPr>
      <w:r>
        <w:rPr>
          <w:rFonts w:ascii="MS 明朝" w:cs="MS 明朝" w:eastAsia="MS 明朝" w:hAnsi="MS 明朝"/>
          <w:b w:val="false"/>
          <w:bCs w:val="false"/>
          <w:sz w:val="22"/>
          <w:szCs w:val="22"/>
        </w:rPr>
        <w:t xml:space="preserve">本契約が終了した場合、乙は次の各号に従って速やかに必要な措置を講じる。</w:t>
      </w:r>
    </w:p>
    <w:p>
      <w:pPr>
        <w:spacing w:after="40" w:before="40" w:line="360"/>
        <w:ind w:left="720" w:hanging="480"/>
      </w:pPr>
      <w:r>
        <w:rPr>
          <w:rFonts w:ascii="MS 明朝" w:cs="MS 明朝" w:eastAsia="MS 明朝" w:hAnsi="MS 明朝"/>
          <w:sz w:val="22"/>
          <w:szCs w:val="22"/>
        </w:rPr>
        <w:t xml:space="preserve">(1)　甲から提供を受けた商品見本・販売資料・販促物その他一切の物品を甲に返還し、又は甲の指示により破棄すること。</w:t>
      </w:r>
    </w:p>
    <w:p>
      <w:pPr>
        <w:spacing w:after="40" w:before="40" w:line="360"/>
        <w:ind w:left="720" w:hanging="480"/>
      </w:pPr>
      <w:r>
        <w:rPr>
          <w:rFonts w:ascii="MS 明朝" w:cs="MS 明朝" w:eastAsia="MS 明朝" w:hAnsi="MS 明朝"/>
          <w:sz w:val="22"/>
          <w:szCs w:val="22"/>
        </w:rPr>
        <w:t xml:space="preserve">(2)　本商品等の代理店であることを表示する一切の行為を停止すること。</w:t>
      </w:r>
    </w:p>
    <w:p>
      <w:pPr>
        <w:spacing w:after="40" w:before="40" w:line="360"/>
        <w:ind w:left="720" w:hanging="480"/>
      </w:pPr>
      <w:r>
        <w:rPr>
          <w:rFonts w:ascii="MS 明朝" w:cs="MS 明朝" w:eastAsia="MS 明朝" w:hAnsi="MS 明朝"/>
          <w:sz w:val="22"/>
          <w:szCs w:val="22"/>
        </w:rPr>
        <w:t xml:space="preserve">(3)　本契約期間中に取得した顧客情報を甲に引き渡し、自らは保有しないこと。</w:t>
      </w:r>
    </w:p>
    <w:p>
      <w:pPr>
        <w:spacing w:after="40" w:before="40" w:line="360"/>
        <w:ind w:left="720" w:hanging="480"/>
      </w:pPr>
      <w:r>
        <w:rPr>
          <w:rFonts w:ascii="MS 明朝" w:cs="MS 明朝" w:eastAsia="MS 明朝" w:hAnsi="MS 明朝"/>
          <w:sz w:val="22"/>
          <w:szCs w:val="22"/>
        </w:rPr>
        <w:t xml:space="preserve">(4)　甲及び本商品等の信用を毀損する行為を一切行わないこと。</w:t>
      </w:r>
    </w:p>
    <w:p>
      <w:pPr>
        <w:spacing w:after="60" w:before="60" w:line="360"/>
        <w:ind w:left="240"/>
        <w:jc w:val="left"/>
      </w:pPr>
      <w:r>
        <w:rPr>
          <w:rFonts w:ascii="MS 明朝" w:cs="MS 明朝" w:eastAsia="MS 明朝" w:hAnsi="MS 明朝"/>
          <w:b w:val="false"/>
          <w:bCs w:val="false"/>
          <w:sz w:val="22"/>
          <w:szCs w:val="22"/>
        </w:rPr>
        <w:t xml:space="preserve">本契約終了の日までに成立した取引に係る本手数料については、本契約終了後も第5条の規定に従って支払う。</w:t>
      </w:r>
    </w:p>
    <w:p>
      <w:pPr>
        <w:spacing w:after="120" w:before="240"/>
      </w:pPr>
      <w:r>
        <w:rPr>
          <w:rFonts w:ascii="MS ゴシック" w:cs="MS ゴシック" w:eastAsia="MS ゴシック" w:hAnsi="MS ゴシック"/>
          <w:b/>
          <w:bCs/>
          <w:sz w:val="24"/>
          <w:szCs w:val="24"/>
        </w:rPr>
        <w:t xml:space="preserve">第13条　（反社会的勢力の排除）</w:t>
      </w:r>
    </w:p>
    <w:p>
      <w:pPr>
        <w:spacing w:after="60" w:before="60" w:line="360"/>
        <w:ind w:left="240"/>
        <w:jc w:val="left"/>
      </w:pPr>
      <w:r>
        <w:rPr>
          <w:rFonts w:ascii="MS 明朝" w:cs="MS 明朝" w:eastAsia="MS 明朝" w:hAnsi="MS 明朝"/>
          <w:b w:val="false"/>
          <w:bCs w:val="false"/>
          <w:sz w:val="22"/>
          <w:szCs w:val="22"/>
        </w:rPr>
        <w:t xml:space="preserve">甲及び乙は、自ら又はその役員・従業員・取引先等が、暴力団・暴力団員・暴力団準構成員・暴力団関係企業・総会屋・社会運動等標榜ゴロ・特殊知能暴力集団等その他これらに準ずる者（以下「反社会的勢力」という。）に該当しないこと、及び将来にわたっても該当しないことを確約する。</w:t>
      </w:r>
    </w:p>
    <w:p>
      <w:pPr>
        <w:spacing w:after="60" w:before="60" w:line="360"/>
        <w:ind w:left="240"/>
        <w:jc w:val="left"/>
      </w:pPr>
      <w:r>
        <w:rPr>
          <w:rFonts w:ascii="MS 明朝" w:cs="MS 明朝" w:eastAsia="MS 明朝" w:hAnsi="MS 明朝"/>
          <w:b w:val="false"/>
          <w:bCs w:val="false"/>
          <w:sz w:val="22"/>
          <w:szCs w:val="22"/>
        </w:rPr>
        <w:t xml:space="preserve">甲又は乙は、相手方が前項に違反した場合、催告を要せず直ちに本契約を解除することができる。この場合、相手方は解除により被った損害について一切の請求を行わない。</w:t>
      </w:r>
    </w:p>
    <w:p>
      <w:pPr>
        <w:spacing w:after="120" w:before="240"/>
      </w:pPr>
      <w:r>
        <w:rPr>
          <w:rFonts w:ascii="MS ゴシック" w:cs="MS ゴシック" w:eastAsia="MS ゴシック" w:hAnsi="MS ゴシック"/>
          <w:b/>
          <w:bCs/>
          <w:sz w:val="24"/>
          <w:szCs w:val="24"/>
        </w:rPr>
        <w:t xml:space="preserve">第14条　（準拠法及び合意管轄）</w:t>
      </w:r>
    </w:p>
    <w:p>
      <w:pPr>
        <w:spacing w:after="60" w:before="60" w:line="360"/>
        <w:ind w:left="240"/>
        <w:jc w:val="left"/>
      </w:pPr>
      <w:r>
        <w:rPr>
          <w:rFonts w:ascii="MS 明朝" w:cs="MS 明朝" w:eastAsia="MS 明朝" w:hAnsi="MS 明朝"/>
          <w:b w:val="false"/>
          <w:bCs w:val="false"/>
          <w:sz w:val="22"/>
          <w:szCs w:val="22"/>
        </w:rPr>
        <w:t xml:space="preserve">本契約は日本法を準拠法とする。</w:t>
      </w:r>
    </w:p>
    <w:p>
      <w:pPr>
        <w:spacing w:after="60" w:before="60" w:line="360"/>
        <w:ind w:left="240"/>
        <w:jc w:val="left"/>
      </w:pPr>
      <w:r>
        <w:rPr>
          <w:rFonts w:ascii="MS 明朝" w:cs="MS 明朝" w:eastAsia="MS 明朝" w:hAnsi="MS 明朝"/>
          <w:b w:val="false"/>
          <w:bCs w:val="false"/>
          <w:sz w:val="22"/>
          <w:szCs w:val="22"/>
        </w:rPr>
        <w:t xml:space="preserve">本契約に関し甲乙間に紛争が生じた場合、東京地方裁判所を第一審の専属的合意管轄裁判所とする。</w:t>
      </w:r>
    </w:p>
    <w:p>
      <w:pPr>
        <w:spacing w:after="120" w:before="240"/>
      </w:pPr>
      <w:r>
        <w:rPr>
          <w:rFonts w:ascii="MS ゴシック" w:cs="MS ゴシック" w:eastAsia="MS ゴシック" w:hAnsi="MS ゴシック"/>
          <w:b/>
          <w:bCs/>
          <w:sz w:val="24"/>
          <w:szCs w:val="24"/>
        </w:rPr>
        <w:t xml:space="preserve">第15条　（協議事項）</w:t>
      </w:r>
    </w:p>
    <w:p>
      <w:pPr>
        <w:spacing w:after="60" w:before="60" w:line="360"/>
        <w:ind w:left="240"/>
        <w:jc w:val="left"/>
      </w:pPr>
      <w:r>
        <w:rPr>
          <w:rFonts w:ascii="MS 明朝" w:cs="MS 明朝" w:eastAsia="MS 明朝" w:hAnsi="MS 明朝"/>
          <w:b w:val="false"/>
          <w:bCs w:val="false"/>
          <w:sz w:val="22"/>
          <w:szCs w:val="22"/>
        </w:rPr>
        <w:t xml:space="preserve">本契約に定めのない事項又は本契約の解釈に疑義が生じた事項については、甲乙誠実に協議の上、これを解決する。</w:t>
      </w:r>
    </w:p>
    <w:p>
      <w:pPr>
        <w:spacing w:after="240" w:before="480"/>
      </w:pPr>
      <w:r>
        <w:rPr>
          <w:rFonts w:ascii="MS 明朝" w:cs="MS 明朝" w:eastAsia="MS 明朝" w:hAnsi="MS 明朝"/>
          <w:sz w:val="22"/>
          <w:szCs w:val="22"/>
        </w:rPr>
        <w:t xml:space="preserve">　　本契約の成立を証するため、本書2通を作成し、甲乙記名押印の上、各1通を保有する。</w:t>
      </w:r>
    </w:p>
    <w:p>
      <w:pPr>
        <w:spacing w:after="120" w:before="360"/>
        <w:jc w:val="right"/>
      </w:pPr>
      <w:r>
        <w:rPr>
          <w:rFonts w:ascii="MS 明朝" w:cs="MS 明朝" w:eastAsia="MS 明朝" w:hAnsi="MS 明朝"/>
          <w:sz w:val="22"/>
          <w:szCs w:val="22"/>
        </w:rPr>
        <w:t xml:space="preserve">　　　　年　　月　　日</w:t>
      </w:r>
    </w:p>
    <w:p>
      <w:pPr>
        <w:spacing w:after="60" w:before="240"/>
      </w:pPr>
      <w:r>
        <w:rPr>
          <w:rFonts w:ascii="MS 明朝" w:cs="MS 明朝" w:eastAsia="MS 明朝" w:hAnsi="MS 明朝"/>
          <w:sz w:val="22"/>
          <w:szCs w:val="22"/>
        </w:rPr>
        <w:t xml:space="preserve">　甲　住所：　　　　　　　　　　　　　　　　　　　　　　　</w:t>
      </w:r>
    </w:p>
    <w:p>
      <w:pPr>
        <w:spacing w:after="60" w:before="60"/>
      </w:pPr>
      <w:r>
        <w:rPr>
          <w:rFonts w:ascii="MS 明朝" w:cs="MS 明朝" w:eastAsia="MS 明朝" w:hAnsi="MS 明朝"/>
          <w:sz w:val="22"/>
          <w:szCs w:val="22"/>
        </w:rPr>
        <w:t xml:space="preserve">　　　名称：　　　　　　　　　　　　　　　　　　　　　　　</w:t>
      </w:r>
    </w:p>
    <w:p>
      <w:pPr>
        <w:spacing w:after="60" w:before="60"/>
      </w:pPr>
      <w:r>
        <w:rPr>
          <w:rFonts w:ascii="MS 明朝" w:cs="MS 明朝" w:eastAsia="MS 明朝" w:hAnsi="MS 明朝"/>
          <w:sz w:val="22"/>
          <w:szCs w:val="22"/>
        </w:rPr>
        <w:t xml:space="preserve">　　　代表者：　　　　　　　　　　　　　　　　　　　　　　印</w:t>
      </w:r>
    </w:p>
    <w:p>
      <w:pPr>
        <w:spacing w:after="60" w:before="240"/>
      </w:pPr>
      <w:r>
        <w:rPr>
          <w:rFonts w:ascii="MS 明朝" w:cs="MS 明朝" w:eastAsia="MS 明朝" w:hAnsi="MS 明朝"/>
          <w:sz w:val="22"/>
          <w:szCs w:val="22"/>
        </w:rPr>
        <w:t xml:space="preserve">　乙　住所：　　　　　　　　　　　　　　　　　　　　　　　</w:t>
      </w:r>
    </w:p>
    <w:p>
      <w:pPr>
        <w:spacing w:after="60" w:before="60"/>
      </w:pPr>
      <w:r>
        <w:rPr>
          <w:rFonts w:ascii="MS 明朝" w:cs="MS 明朝" w:eastAsia="MS 明朝" w:hAnsi="MS 明朝"/>
          <w:sz w:val="22"/>
          <w:szCs w:val="22"/>
        </w:rPr>
        <w:t xml:space="preserve">　　　名称：　　　　　　　　　　　　　　　　　　　　　　　</w:t>
      </w:r>
    </w:p>
    <w:p>
      <w:pPr>
        <w:spacing w:after="60" w:before="60"/>
      </w:pPr>
      <w:r>
        <w:rPr>
          <w:rFonts w:ascii="MS 明朝" w:cs="MS 明朝" w:eastAsia="MS 明朝" w:hAnsi="MS 明朝"/>
          <w:sz w:val="22"/>
          <w:szCs w:val="22"/>
        </w:rPr>
        <w:t xml:space="preserve">　　　代表者：　　　　　　　　　　　　　　　　　　　　　　印</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S 明朝" w:cs="MS 明朝" w:eastAsia="MS 明朝" w:hAnsi="MS 明朝"/>
        <w:sz w:val="16"/>
        <w:szCs w:val="16"/>
      </w:rPr>
      <w:t xml:space="preserve">提供：代理店ドットコム（https://b-seeds.com/）　</w:t>
    </w:r>
    <w:r>
      <w:rPr>
        <w:rFonts w:ascii="MS 明朝" w:cs="MS 明朝" w:eastAsia="MS 明朝" w:hAnsi="MS 明朝"/>
        <w:sz w:val="16"/>
        <w:szCs w:val="16"/>
      </w:rPr>
      <w:t xml:space="preserve">― </w:t>
    </w:r>
    <w:r>
      <w:rPr>
        <w:rFonts w:ascii="MS 明朝" w:cs="MS 明朝" w:eastAsia="MS 明朝" w:hAnsi="MS 明朝"/>
        <w:sz w:val="16"/>
        <w:szCs w:val="16"/>
      </w:rPr>
      <w:fldChar w:fldCharType="begin"/>
      <w:instrText xml:space="preserve">PAGE</w:instrText>
      <w:fldChar w:fldCharType="separate"/>
      <w:fldChar w:fldCharType="end"/>
    </w:r>
    <w:r>
      <w:rPr>
        <w:rFonts w:ascii="MS 明朝" w:cs="MS 明朝" w:eastAsia="MS 明朝" w:hAnsi="MS 明朝"/>
        <w:sz w:val="16"/>
        <w:szCs w:val="16"/>
      </w:rPr>
      <w:t xml:space="preserve"> / </w:t>
    </w:r>
    <w:r>
      <w:rPr>
        <w:rFonts w:ascii="MS 明朝" w:cs="MS 明朝" w:eastAsia="MS 明朝" w:hAnsi="MS 明朝"/>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4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明朝" w:cs="MS 明朝" w:eastAsia="MS 明朝" w:hAnsi="MS 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MS ゴシック" w:cs="MS ゴシック" w:eastAsia="MS ゴシック" w:hAnsi="MS ゴシック"/>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2026-05-12T07:07:21.346Z</dcterms:created>
  <dcterms:modified xsi:type="dcterms:W3CDTF">2026-05-12T07:07:21.346Z</dcterms:modified>
</cp:coreProperties>
</file>

<file path=docProps/custom.xml><?xml version="1.0" encoding="utf-8"?>
<Properties xmlns="http://schemas.openxmlformats.org/officeDocument/2006/custom-properties" xmlns:vt="http://schemas.openxmlformats.org/officeDocument/2006/docPropsVTypes"/>
</file>